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3E" w:rsidRPr="00E37B3E" w:rsidRDefault="003B42E8" w:rsidP="00E37B3E">
      <w:pPr>
        <w:widowControl/>
        <w:jc w:val="left"/>
        <w:rPr>
          <w:rFonts w:ascii="宋体" w:eastAsia="宋体" w:hAnsi="宋体" w:cs="宋体" w:hint="eastAsia"/>
          <w:kern w:val="0"/>
          <w:sz w:val="24"/>
          <w:szCs w:val="24"/>
        </w:rPr>
      </w:pPr>
      <w:r>
        <w:rPr>
          <w:noProof/>
        </w:rPr>
        <w:drawing>
          <wp:inline distT="0" distB="0" distL="0" distR="0" wp14:anchorId="4A9D5BCB" wp14:editId="0EA67B37">
            <wp:extent cx="1562100" cy="33451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62100" cy="3345180"/>
                    </a:xfrm>
                    <a:prstGeom prst="rect">
                      <a:avLst/>
                    </a:prstGeom>
                  </pic:spPr>
                </pic:pic>
              </a:graphicData>
            </a:graphic>
          </wp:inline>
        </w:drawing>
      </w:r>
      <w:bookmarkStart w:id="0" w:name="_GoBack"/>
      <w:bookmarkEnd w:id="0"/>
    </w:p>
    <w:p w:rsidR="00E37B3E" w:rsidRPr="00E37B3E" w:rsidRDefault="00E37B3E" w:rsidP="00E37B3E">
      <w:pPr>
        <w:widowControl/>
        <w:spacing w:line="420" w:lineRule="atLeast"/>
        <w:jc w:val="left"/>
        <w:rPr>
          <w:rFonts w:ascii="微软雅黑" w:eastAsia="微软雅黑" w:hAnsi="微软雅黑" w:cs="宋体"/>
          <w:b/>
          <w:bCs/>
          <w:color w:val="0C6B9D"/>
          <w:kern w:val="0"/>
          <w:sz w:val="30"/>
          <w:szCs w:val="30"/>
        </w:rPr>
      </w:pPr>
      <w:r w:rsidRPr="00E37B3E">
        <w:rPr>
          <w:rFonts w:ascii="微软雅黑" w:eastAsia="微软雅黑" w:hAnsi="微软雅黑" w:cs="宋体" w:hint="eastAsia"/>
          <w:b/>
          <w:bCs/>
          <w:color w:val="0C6B9D"/>
          <w:kern w:val="0"/>
          <w:sz w:val="30"/>
          <w:szCs w:val="30"/>
        </w:rPr>
        <w:t>CK75 超耐用型移动数据终端</w:t>
      </w:r>
    </w:p>
    <w:p w:rsidR="00E37B3E" w:rsidRPr="00E37B3E" w:rsidRDefault="00E37B3E" w:rsidP="00E37B3E">
      <w:pPr>
        <w:widowControl/>
        <w:numPr>
          <w:ilvl w:val="0"/>
          <w:numId w:val="3"/>
        </w:numPr>
        <w:spacing w:line="420" w:lineRule="atLeast"/>
        <w:ind w:left="750"/>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品牌：Intermec</w:t>
      </w:r>
    </w:p>
    <w:p w:rsidR="00E37B3E" w:rsidRPr="00E37B3E" w:rsidRDefault="00E37B3E" w:rsidP="00E37B3E">
      <w:pPr>
        <w:widowControl/>
        <w:numPr>
          <w:ilvl w:val="0"/>
          <w:numId w:val="3"/>
        </w:numPr>
        <w:spacing w:line="420" w:lineRule="atLeast"/>
        <w:ind w:left="750"/>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厂商：Intermec</w:t>
      </w:r>
    </w:p>
    <w:p w:rsidR="00E37B3E" w:rsidRPr="00E37B3E" w:rsidRDefault="00E37B3E" w:rsidP="00E37B3E">
      <w:pPr>
        <w:widowControl/>
        <w:numPr>
          <w:ilvl w:val="0"/>
          <w:numId w:val="3"/>
        </w:numPr>
        <w:spacing w:line="420" w:lineRule="atLeast"/>
        <w:ind w:left="750"/>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型号：CK75</w:t>
      </w:r>
    </w:p>
    <w:p w:rsidR="00E37B3E" w:rsidRPr="00E37B3E" w:rsidRDefault="00E37B3E" w:rsidP="00E37B3E">
      <w:pPr>
        <w:widowControl/>
        <w:numPr>
          <w:ilvl w:val="0"/>
          <w:numId w:val="3"/>
        </w:numPr>
        <w:spacing w:line="420" w:lineRule="atLeast"/>
        <w:ind w:left="750"/>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服务电话：021-36397016</w:t>
      </w:r>
    </w:p>
    <w:p w:rsidR="00E37B3E" w:rsidRPr="00E37B3E" w:rsidRDefault="00E37B3E" w:rsidP="00E37B3E">
      <w:pPr>
        <w:widowControl/>
        <w:spacing w:line="420" w:lineRule="atLeast"/>
        <w:jc w:val="left"/>
        <w:rPr>
          <w:rFonts w:ascii="微软雅黑" w:eastAsia="微软雅黑" w:hAnsi="微软雅黑" w:cs="宋体" w:hint="eastAsia"/>
          <w:b/>
          <w:bCs/>
          <w:color w:val="333333"/>
          <w:kern w:val="0"/>
          <w:szCs w:val="21"/>
        </w:rPr>
      </w:pPr>
      <w:r w:rsidRPr="00E37B3E">
        <w:rPr>
          <w:rFonts w:ascii="微软雅黑" w:eastAsia="微软雅黑" w:hAnsi="微软雅黑" w:cs="宋体" w:hint="eastAsia"/>
          <w:b/>
          <w:bCs/>
          <w:color w:val="333333"/>
          <w:kern w:val="0"/>
          <w:szCs w:val="21"/>
        </w:rPr>
        <w:t>特点</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E53333"/>
          <w:kern w:val="0"/>
          <w:sz w:val="18"/>
          <w:szCs w:val="18"/>
        </w:rPr>
        <w:t xml:space="preserve">功能特性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轻便小巧：</w:t>
      </w:r>
      <w:r w:rsidRPr="00E37B3E">
        <w:rPr>
          <w:rFonts w:ascii="宋体" w:eastAsia="宋体" w:hAnsi="宋体" w:cs="宋体" w:hint="eastAsia"/>
          <w:color w:val="666666"/>
          <w:kern w:val="0"/>
          <w:sz w:val="18"/>
          <w:szCs w:val="18"/>
        </w:rPr>
        <w:t xml:space="preserve">比超耐用型品类中其他领先设备的体积和重量要小31%。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 xml:space="preserve">多操作系统可选： </w:t>
      </w:r>
      <w:r w:rsidRPr="00E37B3E">
        <w:rPr>
          <w:rFonts w:ascii="宋体" w:eastAsia="宋体" w:hAnsi="宋体" w:cs="宋体" w:hint="eastAsia"/>
          <w:color w:val="666666"/>
          <w:kern w:val="0"/>
          <w:sz w:val="18"/>
          <w:szCs w:val="18"/>
        </w:rPr>
        <w:t xml:space="preserve">支持Windows Embedded Handheld 6.5 和 Android 6.0 Marshmallow操作系统，提供更灵活的应用支持系统迁移。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坚固耐用：</w:t>
      </w:r>
      <w:r w:rsidRPr="00E37B3E">
        <w:rPr>
          <w:rFonts w:ascii="宋体" w:eastAsia="宋体" w:hAnsi="宋体" w:cs="宋体" w:hint="eastAsia"/>
          <w:color w:val="666666"/>
          <w:kern w:val="0"/>
          <w:sz w:val="18"/>
          <w:szCs w:val="18"/>
        </w:rPr>
        <w:t xml:space="preserve">可承受从2.4米高处到水泥地面的多次跌落，2000次1米范围内的滚落，防水和防尘密封等级达到IP67。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性能优越：</w:t>
      </w:r>
      <w:r w:rsidRPr="00E37B3E">
        <w:rPr>
          <w:rFonts w:ascii="宋体" w:eastAsia="宋体" w:hAnsi="宋体" w:cs="宋体" w:hint="eastAsia"/>
          <w:color w:val="666666"/>
          <w:kern w:val="0"/>
          <w:sz w:val="18"/>
          <w:szCs w:val="18"/>
        </w:rPr>
        <w:t xml:space="preserve">业内最快最远的成像引擎将为您带来卓越的运动容差和条码读取范围。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冷酷环境可选：</w:t>
      </w:r>
      <w:r w:rsidRPr="00E37B3E">
        <w:rPr>
          <w:rFonts w:ascii="宋体" w:eastAsia="宋体" w:hAnsi="宋体" w:cs="宋体" w:hint="eastAsia"/>
          <w:color w:val="666666"/>
          <w:kern w:val="0"/>
          <w:sz w:val="18"/>
          <w:szCs w:val="18"/>
        </w:rPr>
        <w:t xml:space="preserve">可选的冷藏版本包括触摸屏和扫描窗加热器，以支持长时间在冷柜中使用，以及从冷冻区内进进出出。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E53333"/>
          <w:kern w:val="0"/>
          <w:sz w:val="18"/>
          <w:szCs w:val="18"/>
        </w:rPr>
        <w:t>产品概述</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霍尼韦尔推出了完美的工业解决方案，CK75超耐用型移动 数据终端。 除了在尺寸和重量上比其他同类产品减少31%之 外，CK75移动数据终端还采用了优质的工业级原材料，在坚固 耐用性及工作周期之间实现了完美平衡，同时着重于提升灵 活性和快捷性的功能，即使在最极端的条件下也能提供卓越 性能，特别</w:t>
      </w:r>
      <w:r w:rsidRPr="00E37B3E">
        <w:rPr>
          <w:rFonts w:ascii="宋体" w:eastAsia="宋体" w:hAnsi="宋体" w:cs="宋体" w:hint="eastAsia"/>
          <w:color w:val="666666"/>
          <w:kern w:val="0"/>
          <w:sz w:val="18"/>
          <w:szCs w:val="18"/>
        </w:rPr>
        <w:lastRenderedPageBreak/>
        <w:t xml:space="preserve">适合仓储和配送环境。使用配备了加热器的冷藏版 CK75移动数据终端，还可将应用范围扩展到冷藏和冷冻环境中。 在工作需求突然转变时，CK75移动数据终端可让员工灵活快速 地切换任务，执行需要远端或近端扫描、语音、声音和图像采集 的任务，无需花时间去寻找并适应不太熟悉的设备。由于CK75 支持霍尼韦尔有绳或无绳耳机和语音软件，客户可以选用传统 或语音支持的工作流程。凭借双频802.11a/b/g/n无线局域网 通信，CK75移动数据终端可提供稳固的连接表现及持续快速的 响应时间，即使信号非常弱或连接时断时续的环境下也不例外。 CK75移动数据终端还拥有无可匹敌的部署灵活性，在同一个设备 中允许选择 Windows® Embedded Handheld 6.5 或 Android™ 6 操作系统。当前的 Windows Embedded Handheld 6.5用户可将 CK75移动数据终端继续部署到他们现有应用程序中允许现有软 件。当需要过渡到基于Android的新应用程序时，CK75又可以转 换成Android 6系统，节约了在移动数据终端和周边设备上的投资。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E53333"/>
          <w:kern w:val="0"/>
          <w:sz w:val="18"/>
          <w:szCs w:val="18"/>
        </w:rPr>
        <w:t>工作环境</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防跌落：：</w:t>
      </w:r>
      <w:r w:rsidRPr="00E37B3E">
        <w:rPr>
          <w:rFonts w:ascii="宋体" w:eastAsia="宋体" w:hAnsi="宋体" w:cs="宋体" w:hint="eastAsia"/>
          <w:color w:val="666666"/>
          <w:kern w:val="0"/>
          <w:sz w:val="18"/>
          <w:szCs w:val="18"/>
        </w:rPr>
        <w:t>依照MIL-STD 810G标准，可承受2.4米高到 水平地面的跌落</w:t>
      </w:r>
      <w:r w:rsidRPr="00E37B3E">
        <w:rPr>
          <w:rFonts w:ascii="宋体" w:eastAsia="宋体" w:hAnsi="宋体" w:cs="宋体" w:hint="eastAsia"/>
          <w:b/>
          <w:bCs/>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防静电</w:t>
      </w:r>
      <w:r w:rsidRPr="00E37B3E">
        <w:rPr>
          <w:rFonts w:ascii="宋体" w:eastAsia="宋体" w:hAnsi="宋体" w:cs="宋体" w:hint="eastAsia"/>
          <w:color w:val="666666"/>
          <w:kern w:val="0"/>
          <w:sz w:val="18"/>
          <w:szCs w:val="18"/>
        </w:rPr>
        <w:t xml:space="preserve">：+/- 15 kV 空气放电，+/- 8 kV 直接接触放电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湿度：</w:t>
      </w:r>
      <w:r w:rsidRPr="00E37B3E">
        <w:rPr>
          <w:rFonts w:ascii="宋体" w:eastAsia="宋体" w:hAnsi="宋体" w:cs="宋体" w:hint="eastAsia"/>
          <w:color w:val="666666"/>
          <w:kern w:val="0"/>
          <w:sz w:val="18"/>
          <w:szCs w:val="18"/>
        </w:rPr>
        <w:t xml:space="preserve">无冷凝，95%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工作温度：</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标准温度的机器: --20°C ~ +60°C（-4°F ~ +140°F)，可短暂暴露于-30°C（-22°F）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冷藏版机器: -30°C~+60°C（-22°F~+140°F）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充电温度：：+5°C~+35°C（+44°F~+95°F）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储存温度：30°C~+60°C（-22°F~+140°F）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工业等级：IP67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键盘</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两种键盘选项均</w:t>
      </w:r>
      <w:proofErr w:type="gramStart"/>
      <w:r w:rsidRPr="00E37B3E">
        <w:rPr>
          <w:rFonts w:ascii="宋体" w:eastAsia="宋体" w:hAnsi="宋体" w:cs="宋体" w:hint="eastAsia"/>
          <w:color w:val="666666"/>
          <w:kern w:val="0"/>
          <w:sz w:val="18"/>
          <w:szCs w:val="18"/>
        </w:rPr>
        <w:t>采用硬键帽</w:t>
      </w:r>
      <w:proofErr w:type="gramEnd"/>
      <w:r w:rsidRPr="00E37B3E">
        <w:rPr>
          <w:rFonts w:ascii="宋体" w:eastAsia="宋体" w:hAnsi="宋体" w:cs="宋体" w:hint="eastAsia"/>
          <w:color w:val="666666"/>
          <w:kern w:val="0"/>
          <w:sz w:val="18"/>
          <w:szCs w:val="18"/>
        </w:rPr>
        <w:t xml:space="preserve">，带有耐磨损的激光蚀刻文字。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内存</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RAM: 2 GB RAM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ROM: 16 GB 闪存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存储扩展：客户可接触的micro-SD卡槽，可放置最大达 32GB的内存卡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处理器</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Texas Instruments 1.5 GHz OMAP 4470 双核，多引擎处 理架构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操作系统</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Microsoft® Windows Embedded Handheld 6.5 Android 6.x.x Marshmallow，带 GMS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采集器规格</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lastRenderedPageBreak/>
        <w:t>长度：</w:t>
      </w:r>
      <w:r w:rsidRPr="00E37B3E">
        <w:rPr>
          <w:rFonts w:ascii="宋体" w:eastAsia="宋体" w:hAnsi="宋体" w:cs="宋体" w:hint="eastAsia"/>
          <w:color w:val="666666"/>
          <w:kern w:val="0"/>
          <w:sz w:val="18"/>
          <w:szCs w:val="18"/>
        </w:rPr>
        <w:t xml:space="preserve">23.7cm (9.33in)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宽度：</w:t>
      </w:r>
      <w:r w:rsidRPr="00E37B3E">
        <w:rPr>
          <w:rFonts w:ascii="宋体" w:eastAsia="宋体" w:hAnsi="宋体" w:cs="宋体" w:hint="eastAsia"/>
          <w:color w:val="666666"/>
          <w:kern w:val="0"/>
          <w:sz w:val="18"/>
          <w:szCs w:val="18"/>
        </w:rPr>
        <w:t xml:space="preserve">8.0 cm (3.16 in)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厚度：</w:t>
      </w:r>
      <w:r w:rsidRPr="00E37B3E">
        <w:rPr>
          <w:rFonts w:ascii="宋体" w:eastAsia="宋体" w:hAnsi="宋体" w:cs="宋体" w:hint="eastAsia"/>
          <w:color w:val="666666"/>
          <w:kern w:val="0"/>
          <w:sz w:val="18"/>
          <w:szCs w:val="18"/>
        </w:rPr>
        <w:t xml:space="preserve">5.0 cm (1.98 in)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 xml:space="preserve">重量 : </w:t>
      </w:r>
      <w:r w:rsidRPr="00E37B3E">
        <w:rPr>
          <w:rFonts w:ascii="宋体" w:eastAsia="宋体" w:hAnsi="宋体" w:cs="宋体" w:hint="eastAsia"/>
          <w:color w:val="666666"/>
          <w:kern w:val="0"/>
          <w:sz w:val="18"/>
          <w:szCs w:val="18"/>
        </w:rPr>
        <w:t xml:space="preserve">584 g (19.75 </w:t>
      </w:r>
      <w:proofErr w:type="spellStart"/>
      <w:r w:rsidRPr="00E37B3E">
        <w:rPr>
          <w:rFonts w:ascii="宋体" w:eastAsia="宋体" w:hAnsi="宋体" w:cs="宋体" w:hint="eastAsia"/>
          <w:color w:val="666666"/>
          <w:kern w:val="0"/>
          <w:sz w:val="18"/>
          <w:szCs w:val="18"/>
        </w:rPr>
        <w:t>oz</w:t>
      </w:r>
      <w:proofErr w:type="spellEnd"/>
      <w:r w:rsidRPr="00E37B3E">
        <w:rPr>
          <w:rFonts w:ascii="宋体" w:eastAsia="宋体" w:hAnsi="宋体" w:cs="宋体" w:hint="eastAsia"/>
          <w:color w:val="666666"/>
          <w:kern w:val="0"/>
          <w:sz w:val="18"/>
          <w:szCs w:val="18"/>
        </w:rPr>
        <w:t xml:space="preserve">)  (含电池)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 xml:space="preserve">宽度: </w:t>
      </w:r>
      <w:r w:rsidRPr="00E37B3E">
        <w:rPr>
          <w:rFonts w:ascii="宋体" w:eastAsia="宋体" w:hAnsi="宋体" w:cs="宋体" w:hint="eastAsia"/>
          <w:color w:val="666666"/>
          <w:kern w:val="0"/>
          <w:sz w:val="18"/>
          <w:szCs w:val="18"/>
        </w:rPr>
        <w:t xml:space="preserve">握持区 6.42 cm (2.53 in)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电池类型</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电池组：3.7 V，5200 </w:t>
      </w:r>
      <w:proofErr w:type="spellStart"/>
      <w:r w:rsidRPr="00E37B3E">
        <w:rPr>
          <w:rFonts w:ascii="宋体" w:eastAsia="宋体" w:hAnsi="宋体" w:cs="宋体" w:hint="eastAsia"/>
          <w:color w:val="666666"/>
          <w:kern w:val="0"/>
          <w:sz w:val="18"/>
          <w:szCs w:val="18"/>
        </w:rPr>
        <w:t>mAh</w:t>
      </w:r>
      <w:proofErr w:type="spellEnd"/>
      <w:r w:rsidRPr="00E37B3E">
        <w:rPr>
          <w:rFonts w:ascii="宋体" w:eastAsia="宋体" w:hAnsi="宋体" w:cs="宋体" w:hint="eastAsia"/>
          <w:color w:val="666666"/>
          <w:kern w:val="0"/>
          <w:sz w:val="18"/>
          <w:szCs w:val="18"/>
        </w:rPr>
        <w:t xml:space="preserve">；Li-Ion，可拆除，可充电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扫描性能</w:t>
      </w:r>
      <w:r w:rsidRPr="00E37B3E">
        <w:rPr>
          <w:rFonts w:ascii="宋体" w:eastAsia="宋体" w:hAnsi="宋体" w:cs="宋体" w:hint="eastAsia"/>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EX25高性能远近二维影像扫描引擎: 可扫描 15.2cm到16.2m之外的一维和</w:t>
      </w:r>
      <w:proofErr w:type="gramStart"/>
      <w:r w:rsidRPr="00E37B3E">
        <w:rPr>
          <w:rFonts w:ascii="宋体" w:eastAsia="宋体" w:hAnsi="宋体" w:cs="宋体" w:hint="eastAsia"/>
          <w:color w:val="666666"/>
          <w:kern w:val="0"/>
          <w:sz w:val="18"/>
          <w:szCs w:val="18"/>
        </w:rPr>
        <w:t>二维码</w:t>
      </w:r>
      <w:proofErr w:type="gramEnd"/>
      <w:r w:rsidRPr="00E37B3E">
        <w:rPr>
          <w:rFonts w:ascii="宋体" w:eastAsia="宋体" w:hAnsi="宋体" w:cs="宋体" w:hint="eastAsia"/>
          <w:color w:val="666666"/>
          <w:kern w:val="0"/>
          <w:sz w:val="18"/>
          <w:szCs w:val="18"/>
        </w:rPr>
        <w:t xml:space="preserve"> N5603ER高性能二维影像扫描引擎: 能够扫描所有 常规的一维和二维条码；一维码最小可至5mil；标准 UPC码可达53cm 可选直接部件达标（DPM）读取功能许可证</w:t>
      </w:r>
      <w:r w:rsidRPr="00E37B3E">
        <w:rPr>
          <w:rFonts w:ascii="宋体" w:eastAsia="宋体" w:hAnsi="宋体" w:cs="宋体" w:hint="eastAsia"/>
          <w:b/>
          <w:bCs/>
          <w:color w:val="666666"/>
          <w:kern w:val="0"/>
          <w:sz w:val="18"/>
          <w:szCs w:val="18"/>
        </w:rPr>
        <w:t xml:space="preserve">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 xml:space="preserve">通讯方式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b/>
          <w:bCs/>
          <w:color w:val="666666"/>
          <w:kern w:val="0"/>
          <w:sz w:val="18"/>
          <w:szCs w:val="18"/>
        </w:rPr>
        <w:t xml:space="preserve">无线：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无线局域网：IEEE 802.11a/b/g/n双频段WLAN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安全性：WPA和WPA2 Wi-Fi认证，WAPI认证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授权：IEEE 802.1x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Cisco 兼容性：CCXv4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加密：WEP (64- or 128-bit)、AES、TKIP </w:t>
      </w:r>
    </w:p>
    <w:p w:rsidR="00E37B3E" w:rsidRPr="00E37B3E" w:rsidRDefault="00E37B3E" w:rsidP="00E37B3E">
      <w:pPr>
        <w:widowControl/>
        <w:spacing w:line="420" w:lineRule="atLeast"/>
        <w:jc w:val="left"/>
        <w:rPr>
          <w:rFonts w:ascii="宋体" w:eastAsia="宋体" w:hAnsi="宋体" w:cs="宋体" w:hint="eastAsia"/>
          <w:color w:val="666666"/>
          <w:kern w:val="0"/>
          <w:sz w:val="18"/>
          <w:szCs w:val="18"/>
        </w:rPr>
      </w:pPr>
      <w:r w:rsidRPr="00E37B3E">
        <w:rPr>
          <w:rFonts w:ascii="宋体" w:eastAsia="宋体" w:hAnsi="宋体" w:cs="宋体" w:hint="eastAsia"/>
          <w:color w:val="666666"/>
          <w:kern w:val="0"/>
          <w:sz w:val="18"/>
          <w:szCs w:val="18"/>
        </w:rPr>
        <w:t xml:space="preserve">无线 PAN：集成Bluetooth® Power Class 1.5 Version 4 </w:t>
      </w:r>
    </w:p>
    <w:p w:rsidR="004959F7" w:rsidRPr="00E37B3E" w:rsidRDefault="004959F7"/>
    <w:sectPr w:rsidR="004959F7" w:rsidRPr="00E37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B0" w:rsidRDefault="006373B0" w:rsidP="003B42E8">
      <w:r>
        <w:separator/>
      </w:r>
    </w:p>
  </w:endnote>
  <w:endnote w:type="continuationSeparator" w:id="0">
    <w:p w:rsidR="006373B0" w:rsidRDefault="006373B0" w:rsidP="003B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B0" w:rsidRDefault="006373B0" w:rsidP="003B42E8">
      <w:r>
        <w:separator/>
      </w:r>
    </w:p>
  </w:footnote>
  <w:footnote w:type="continuationSeparator" w:id="0">
    <w:p w:rsidR="006373B0" w:rsidRDefault="006373B0" w:rsidP="003B4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A08E7"/>
    <w:multiLevelType w:val="multilevel"/>
    <w:tmpl w:val="8DA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6492C"/>
    <w:multiLevelType w:val="multilevel"/>
    <w:tmpl w:val="9C9E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F2969"/>
    <w:multiLevelType w:val="multilevel"/>
    <w:tmpl w:val="AA062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3E"/>
    <w:rsid w:val="001329E3"/>
    <w:rsid w:val="003B42E8"/>
    <w:rsid w:val="004959F7"/>
    <w:rsid w:val="006373B0"/>
    <w:rsid w:val="00E3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B3E"/>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E37B3E"/>
    <w:rPr>
      <w:sz w:val="18"/>
      <w:szCs w:val="18"/>
    </w:rPr>
  </w:style>
  <w:style w:type="character" w:customStyle="1" w:styleId="Char">
    <w:name w:val="批注框文本 Char"/>
    <w:basedOn w:val="a0"/>
    <w:link w:val="a4"/>
    <w:uiPriority w:val="99"/>
    <w:semiHidden/>
    <w:rsid w:val="00E37B3E"/>
    <w:rPr>
      <w:sz w:val="18"/>
      <w:szCs w:val="18"/>
    </w:rPr>
  </w:style>
  <w:style w:type="paragraph" w:styleId="a5">
    <w:name w:val="header"/>
    <w:basedOn w:val="a"/>
    <w:link w:val="Char0"/>
    <w:uiPriority w:val="99"/>
    <w:unhideWhenUsed/>
    <w:rsid w:val="003B42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B42E8"/>
    <w:rPr>
      <w:sz w:val="18"/>
      <w:szCs w:val="18"/>
    </w:rPr>
  </w:style>
  <w:style w:type="paragraph" w:styleId="a6">
    <w:name w:val="footer"/>
    <w:basedOn w:val="a"/>
    <w:link w:val="Char1"/>
    <w:uiPriority w:val="99"/>
    <w:unhideWhenUsed/>
    <w:rsid w:val="003B42E8"/>
    <w:pPr>
      <w:tabs>
        <w:tab w:val="center" w:pos="4153"/>
        <w:tab w:val="right" w:pos="8306"/>
      </w:tabs>
      <w:snapToGrid w:val="0"/>
      <w:jc w:val="left"/>
    </w:pPr>
    <w:rPr>
      <w:sz w:val="18"/>
      <w:szCs w:val="18"/>
    </w:rPr>
  </w:style>
  <w:style w:type="character" w:customStyle="1" w:styleId="Char1">
    <w:name w:val="页脚 Char"/>
    <w:basedOn w:val="a0"/>
    <w:link w:val="a6"/>
    <w:uiPriority w:val="99"/>
    <w:rsid w:val="003B42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B3E"/>
    <w:pPr>
      <w:widowControl/>
      <w:jc w:val="left"/>
    </w:pPr>
    <w:rPr>
      <w:rFonts w:ascii="宋体" w:eastAsia="宋体" w:hAnsi="宋体" w:cs="宋体"/>
      <w:kern w:val="0"/>
      <w:sz w:val="24"/>
      <w:szCs w:val="24"/>
    </w:rPr>
  </w:style>
  <w:style w:type="paragraph" w:styleId="a4">
    <w:name w:val="Balloon Text"/>
    <w:basedOn w:val="a"/>
    <w:link w:val="Char"/>
    <w:uiPriority w:val="99"/>
    <w:semiHidden/>
    <w:unhideWhenUsed/>
    <w:rsid w:val="00E37B3E"/>
    <w:rPr>
      <w:sz w:val="18"/>
      <w:szCs w:val="18"/>
    </w:rPr>
  </w:style>
  <w:style w:type="character" w:customStyle="1" w:styleId="Char">
    <w:name w:val="批注框文本 Char"/>
    <w:basedOn w:val="a0"/>
    <w:link w:val="a4"/>
    <w:uiPriority w:val="99"/>
    <w:semiHidden/>
    <w:rsid w:val="00E37B3E"/>
    <w:rPr>
      <w:sz w:val="18"/>
      <w:szCs w:val="18"/>
    </w:rPr>
  </w:style>
  <w:style w:type="paragraph" w:styleId="a5">
    <w:name w:val="header"/>
    <w:basedOn w:val="a"/>
    <w:link w:val="Char0"/>
    <w:uiPriority w:val="99"/>
    <w:unhideWhenUsed/>
    <w:rsid w:val="003B42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B42E8"/>
    <w:rPr>
      <w:sz w:val="18"/>
      <w:szCs w:val="18"/>
    </w:rPr>
  </w:style>
  <w:style w:type="paragraph" w:styleId="a6">
    <w:name w:val="footer"/>
    <w:basedOn w:val="a"/>
    <w:link w:val="Char1"/>
    <w:uiPriority w:val="99"/>
    <w:unhideWhenUsed/>
    <w:rsid w:val="003B42E8"/>
    <w:pPr>
      <w:tabs>
        <w:tab w:val="center" w:pos="4153"/>
        <w:tab w:val="right" w:pos="8306"/>
      </w:tabs>
      <w:snapToGrid w:val="0"/>
      <w:jc w:val="left"/>
    </w:pPr>
    <w:rPr>
      <w:sz w:val="18"/>
      <w:szCs w:val="18"/>
    </w:rPr>
  </w:style>
  <w:style w:type="character" w:customStyle="1" w:styleId="Char1">
    <w:name w:val="页脚 Char"/>
    <w:basedOn w:val="a0"/>
    <w:link w:val="a6"/>
    <w:uiPriority w:val="99"/>
    <w:rsid w:val="003B42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4785">
      <w:bodyDiv w:val="1"/>
      <w:marLeft w:val="0"/>
      <w:marRight w:val="0"/>
      <w:marTop w:val="0"/>
      <w:marBottom w:val="0"/>
      <w:divBdr>
        <w:top w:val="none" w:sz="0" w:space="0" w:color="auto"/>
        <w:left w:val="none" w:sz="0" w:space="0" w:color="auto"/>
        <w:bottom w:val="none" w:sz="0" w:space="0" w:color="auto"/>
        <w:right w:val="none" w:sz="0" w:space="0" w:color="auto"/>
      </w:divBdr>
      <w:divsChild>
        <w:div w:id="1822235688">
          <w:marLeft w:val="0"/>
          <w:marRight w:val="0"/>
          <w:marTop w:val="0"/>
          <w:marBottom w:val="0"/>
          <w:divBdr>
            <w:top w:val="none" w:sz="0" w:space="0" w:color="auto"/>
            <w:left w:val="none" w:sz="0" w:space="0" w:color="auto"/>
            <w:bottom w:val="none" w:sz="0" w:space="0" w:color="auto"/>
            <w:right w:val="none" w:sz="0" w:space="0" w:color="auto"/>
          </w:divBdr>
          <w:divsChild>
            <w:div w:id="1546680301">
              <w:marLeft w:val="0"/>
              <w:marRight w:val="0"/>
              <w:marTop w:val="0"/>
              <w:marBottom w:val="0"/>
              <w:divBdr>
                <w:top w:val="none" w:sz="0" w:space="0" w:color="auto"/>
                <w:left w:val="none" w:sz="0" w:space="0" w:color="auto"/>
                <w:bottom w:val="none" w:sz="0" w:space="0" w:color="auto"/>
                <w:right w:val="none" w:sz="0" w:space="0" w:color="auto"/>
              </w:divBdr>
              <w:divsChild>
                <w:div w:id="1015306102">
                  <w:marLeft w:val="0"/>
                  <w:marRight w:val="0"/>
                  <w:marTop w:val="0"/>
                  <w:marBottom w:val="0"/>
                  <w:divBdr>
                    <w:top w:val="none" w:sz="0" w:space="0" w:color="auto"/>
                    <w:left w:val="none" w:sz="0" w:space="0" w:color="auto"/>
                    <w:bottom w:val="none" w:sz="0" w:space="0" w:color="auto"/>
                    <w:right w:val="none" w:sz="0" w:space="0" w:color="auto"/>
                  </w:divBdr>
                  <w:divsChild>
                    <w:div w:id="2065522400">
                      <w:marLeft w:val="0"/>
                      <w:marRight w:val="0"/>
                      <w:marTop w:val="0"/>
                      <w:marBottom w:val="510"/>
                      <w:divBdr>
                        <w:top w:val="none" w:sz="0" w:space="0" w:color="auto"/>
                        <w:left w:val="none" w:sz="0" w:space="0" w:color="auto"/>
                        <w:bottom w:val="none" w:sz="0" w:space="0" w:color="auto"/>
                        <w:right w:val="none" w:sz="0" w:space="0" w:color="auto"/>
                      </w:divBdr>
                    </w:div>
                    <w:div w:id="2096393715">
                      <w:marLeft w:val="0"/>
                      <w:marRight w:val="0"/>
                      <w:marTop w:val="150"/>
                      <w:marBottom w:val="0"/>
                      <w:divBdr>
                        <w:top w:val="none" w:sz="0" w:space="0" w:color="auto"/>
                        <w:left w:val="none" w:sz="0" w:space="0" w:color="auto"/>
                        <w:bottom w:val="none" w:sz="0" w:space="0" w:color="auto"/>
                        <w:right w:val="none" w:sz="0" w:space="0" w:color="auto"/>
                      </w:divBdr>
                      <w:divsChild>
                        <w:div w:id="1691371183">
                          <w:marLeft w:val="0"/>
                          <w:marRight w:val="0"/>
                          <w:marTop w:val="0"/>
                          <w:marBottom w:val="225"/>
                          <w:divBdr>
                            <w:top w:val="none" w:sz="0" w:space="0" w:color="auto"/>
                            <w:left w:val="none" w:sz="0" w:space="0" w:color="auto"/>
                            <w:bottom w:val="none" w:sz="0" w:space="0" w:color="auto"/>
                            <w:right w:val="none" w:sz="0" w:space="0" w:color="auto"/>
                          </w:divBdr>
                        </w:div>
                        <w:div w:id="1034160343">
                          <w:marLeft w:val="0"/>
                          <w:marRight w:val="0"/>
                          <w:marTop w:val="0"/>
                          <w:marBottom w:val="0"/>
                          <w:divBdr>
                            <w:top w:val="none" w:sz="0" w:space="0" w:color="auto"/>
                            <w:left w:val="none" w:sz="0" w:space="0" w:color="auto"/>
                            <w:bottom w:val="none" w:sz="0" w:space="0" w:color="auto"/>
                            <w:right w:val="none" w:sz="0" w:space="0" w:color="auto"/>
                          </w:divBdr>
                        </w:div>
                        <w:div w:id="100455624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48306443">
                  <w:marLeft w:val="450"/>
                  <w:marRight w:val="0"/>
                  <w:marTop w:val="0"/>
                  <w:marBottom w:val="0"/>
                  <w:divBdr>
                    <w:top w:val="none" w:sz="0" w:space="0" w:color="auto"/>
                    <w:left w:val="none" w:sz="0" w:space="0" w:color="auto"/>
                    <w:bottom w:val="none" w:sz="0" w:space="0" w:color="auto"/>
                    <w:right w:val="none" w:sz="0" w:space="0" w:color="auto"/>
                  </w:divBdr>
                  <w:divsChild>
                    <w:div w:id="1886869575">
                      <w:marLeft w:val="0"/>
                      <w:marRight w:val="0"/>
                      <w:marTop w:val="0"/>
                      <w:marBottom w:val="0"/>
                      <w:divBdr>
                        <w:top w:val="none" w:sz="0" w:space="0" w:color="auto"/>
                        <w:left w:val="none" w:sz="0" w:space="0" w:color="auto"/>
                        <w:bottom w:val="single" w:sz="6" w:space="11" w:color="C8C8C8"/>
                        <w:right w:val="none" w:sz="0" w:space="0" w:color="auto"/>
                      </w:divBdr>
                    </w:div>
                    <w:div w:id="1033581741">
                      <w:marLeft w:val="0"/>
                      <w:marRight w:val="0"/>
                      <w:marTop w:val="270"/>
                      <w:marBottom w:val="0"/>
                      <w:divBdr>
                        <w:top w:val="none" w:sz="0" w:space="0" w:color="auto"/>
                        <w:left w:val="none" w:sz="0" w:space="0" w:color="auto"/>
                        <w:bottom w:val="none" w:sz="0" w:space="0" w:color="auto"/>
                        <w:right w:val="none" w:sz="0" w:space="0" w:color="auto"/>
                      </w:divBdr>
                    </w:div>
                    <w:div w:id="1288782713">
                      <w:marLeft w:val="300"/>
                      <w:marRight w:val="0"/>
                      <w:marTop w:val="270"/>
                      <w:marBottom w:val="0"/>
                      <w:divBdr>
                        <w:top w:val="none" w:sz="0" w:space="0" w:color="auto"/>
                        <w:left w:val="none" w:sz="0" w:space="0" w:color="auto"/>
                        <w:bottom w:val="none" w:sz="0" w:space="0" w:color="auto"/>
                        <w:right w:val="none" w:sz="0" w:space="0" w:color="auto"/>
                      </w:divBdr>
                      <w:divsChild>
                        <w:div w:id="645401159">
                          <w:marLeft w:val="0"/>
                          <w:marRight w:val="0"/>
                          <w:marTop w:val="0"/>
                          <w:marBottom w:val="0"/>
                          <w:divBdr>
                            <w:top w:val="none" w:sz="0" w:space="0" w:color="auto"/>
                            <w:left w:val="none" w:sz="0" w:space="0" w:color="auto"/>
                            <w:bottom w:val="none" w:sz="0" w:space="0" w:color="auto"/>
                            <w:right w:val="none" w:sz="0" w:space="0" w:color="auto"/>
                          </w:divBdr>
                          <w:divsChild>
                            <w:div w:id="19525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180">
                      <w:marLeft w:val="0"/>
                      <w:marRight w:val="0"/>
                      <w:marTop w:val="0"/>
                      <w:marBottom w:val="0"/>
                      <w:divBdr>
                        <w:top w:val="none" w:sz="0" w:space="0" w:color="auto"/>
                        <w:left w:val="none" w:sz="0" w:space="0" w:color="auto"/>
                        <w:bottom w:val="none" w:sz="0" w:space="0" w:color="auto"/>
                        <w:right w:val="none" w:sz="0" w:space="0" w:color="auto"/>
                      </w:divBdr>
                      <w:divsChild>
                        <w:div w:id="3575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297</Words>
  <Characters>1693</Characters>
  <Application>Microsoft Office Word</Application>
  <DocSecurity>0</DocSecurity>
  <Lines>14</Lines>
  <Paragraphs>3</Paragraphs>
  <ScaleCrop>false</ScaleCrop>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2020-06-11T08:20:00Z</dcterms:created>
  <dcterms:modified xsi:type="dcterms:W3CDTF">2020-06-11T08:34:00Z</dcterms:modified>
</cp:coreProperties>
</file>