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9E4" w:rsidRDefault="003069E4" w:rsidP="003069E4"/>
    <w:p w:rsidR="003069E4" w:rsidRDefault="003069E4" w:rsidP="003069E4">
      <w:pPr>
        <w:rPr>
          <w:rFonts w:hint="eastAsia"/>
        </w:rPr>
      </w:pPr>
      <w:r>
        <w:rPr>
          <w:noProof/>
        </w:rPr>
        <w:drawing>
          <wp:inline distT="0" distB="0" distL="0" distR="0" wp14:anchorId="021075D9" wp14:editId="42848476">
            <wp:extent cx="2834640" cy="3040380"/>
            <wp:effectExtent l="0" t="0" r="381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834640" cy="3040380"/>
                    </a:xfrm>
                    <a:prstGeom prst="rect">
                      <a:avLst/>
                    </a:prstGeom>
                  </pic:spPr>
                </pic:pic>
              </a:graphicData>
            </a:graphic>
          </wp:inline>
        </w:drawing>
      </w:r>
      <w:bookmarkStart w:id="0" w:name="_GoBack"/>
      <w:bookmarkEnd w:id="0"/>
    </w:p>
    <w:p w:rsidR="003069E4" w:rsidRDefault="003069E4" w:rsidP="003069E4">
      <w:r>
        <w:t>IP30 手持RFID读写器</w:t>
      </w:r>
    </w:p>
    <w:p w:rsidR="003069E4" w:rsidRDefault="003069E4" w:rsidP="003069E4">
      <w:r>
        <w:rPr>
          <w:rFonts w:hint="eastAsia"/>
        </w:rPr>
        <w:t>品牌：</w:t>
      </w:r>
      <w:r>
        <w:t>Intermec</w:t>
      </w:r>
    </w:p>
    <w:p w:rsidR="003069E4" w:rsidRDefault="003069E4" w:rsidP="003069E4">
      <w:r>
        <w:rPr>
          <w:rFonts w:hint="eastAsia"/>
        </w:rPr>
        <w:t>厂商：</w:t>
      </w:r>
      <w:r>
        <w:t>Intermec</w:t>
      </w:r>
    </w:p>
    <w:p w:rsidR="003069E4" w:rsidRDefault="003069E4" w:rsidP="003069E4">
      <w:r>
        <w:rPr>
          <w:rFonts w:hint="eastAsia"/>
        </w:rPr>
        <w:t>型号：</w:t>
      </w:r>
      <w:r>
        <w:t>IP30</w:t>
      </w:r>
    </w:p>
    <w:p w:rsidR="003069E4" w:rsidRDefault="003069E4" w:rsidP="003069E4">
      <w:r>
        <w:rPr>
          <w:rFonts w:hint="eastAsia"/>
        </w:rPr>
        <w:t>特点</w:t>
      </w:r>
    </w:p>
    <w:p w:rsidR="003069E4" w:rsidRDefault="003069E4" w:rsidP="003069E4"/>
    <w:p w:rsidR="003069E4" w:rsidRDefault="003069E4" w:rsidP="003069E4">
      <w:r>
        <w:rPr>
          <w:rFonts w:hint="eastAsia"/>
        </w:rPr>
        <w:t>功能特性</w:t>
      </w:r>
      <w:r>
        <w:t xml:space="preserve">  </w:t>
      </w:r>
    </w:p>
    <w:p w:rsidR="003069E4" w:rsidRDefault="003069E4" w:rsidP="003069E4">
      <w:r>
        <w:t>*易于安装到支持多种网络通讯方式或近/远距离成像功能的</w:t>
      </w:r>
      <w:proofErr w:type="spellStart"/>
      <w:r>
        <w:t>intermec</w:t>
      </w:r>
      <w:proofErr w:type="spellEnd"/>
      <w:r>
        <w:t xml:space="preserve">移动计算机上。 </w:t>
      </w:r>
    </w:p>
    <w:p w:rsidR="003069E4" w:rsidRDefault="003069E4" w:rsidP="003069E4">
      <w:r>
        <w:t xml:space="preserve">*轻巧的人类工程学设计，可选择 Bluetooth® 或 USB 连接。 </w:t>
      </w:r>
    </w:p>
    <w:p w:rsidR="003069E4" w:rsidRDefault="003069E4" w:rsidP="003069E4">
      <w:r>
        <w:t xml:space="preserve">*Intermec 固定读写器和 IP30 之间的无 </w:t>
      </w:r>
      <w:proofErr w:type="gramStart"/>
      <w:r>
        <w:t>缝应用</w:t>
      </w:r>
      <w:proofErr w:type="gramEnd"/>
      <w:r>
        <w:t xml:space="preserve">移植能力。 </w:t>
      </w:r>
    </w:p>
    <w:p w:rsidR="003069E4" w:rsidRDefault="003069E4" w:rsidP="003069E4">
      <w:r>
        <w:t xml:space="preserve">*可选非易燃 (NI)配置。 </w:t>
      </w:r>
    </w:p>
    <w:p w:rsidR="003069E4" w:rsidRDefault="003069E4" w:rsidP="003069E4">
      <w:r>
        <w:t xml:space="preserve">*基于经 </w:t>
      </w:r>
      <w:proofErr w:type="spellStart"/>
      <w:r>
        <w:t>EPCglobal</w:t>
      </w:r>
      <w:proofErr w:type="spellEnd"/>
      <w:r>
        <w:t xml:space="preserve"> 认证的无线技术。 </w:t>
      </w:r>
    </w:p>
    <w:p w:rsidR="003069E4" w:rsidRDefault="003069E4" w:rsidP="003069E4">
      <w:r>
        <w:t xml:space="preserve">*提供多种频段选择，可全球使用。 </w:t>
      </w:r>
    </w:p>
    <w:p w:rsidR="003069E4" w:rsidRDefault="003069E4" w:rsidP="003069E4">
      <w:r>
        <w:rPr>
          <w:rFonts w:hint="eastAsia"/>
        </w:rPr>
        <w:t>产品概述</w:t>
      </w:r>
      <w:r>
        <w:t xml:space="preserve">    </w:t>
      </w:r>
    </w:p>
    <w:p w:rsidR="003069E4" w:rsidRDefault="003069E4" w:rsidP="003069E4">
      <w:r>
        <w:t>Intermec IP30附加无源UHF RFID手柄是经</w:t>
      </w:r>
      <w:proofErr w:type="spellStart"/>
      <w:r>
        <w:t>EPCglobal</w:t>
      </w:r>
      <w:proofErr w:type="spellEnd"/>
      <w:r>
        <w:t xml:space="preserve">认证的结构紧凑、具有成本效益的解决方案，用于为Intermec最新一代移动计算机（其中包括 CN3、CN3e、 CK61，CK61ex和CK3）添加移动 RFID 读/写功能。 </w:t>
      </w:r>
    </w:p>
    <w:p w:rsidR="003069E4" w:rsidRDefault="003069E4" w:rsidP="003069E4">
      <w:r>
        <w:t xml:space="preserve">IP30 的模块性和 Intermec 移动计算机的易于实现的RFID功能意味着，RFID的强大功能完全可以在现在和将来立即添加，在任何地点支持室内和现场应用，例如仓库操作、企业资产管理，零售和企业库存管理，现场服务和意外情况处理。 </w:t>
      </w:r>
    </w:p>
    <w:p w:rsidR="003069E4" w:rsidRDefault="003069E4" w:rsidP="003069E4">
      <w:r>
        <w:rPr>
          <w:rFonts w:hint="eastAsia"/>
        </w:rPr>
        <w:t>如果与功能最为强大的</w:t>
      </w:r>
      <w:r>
        <w:t xml:space="preserve"> Intermec 移动计算机 CN3 和 CN3e 组合使用，IP30 能够给用户带来无与伦比的数据采集和通信功能。将 RFID 和多种通讯方式组合集成到单一的手持计算机上，使得实时的资产、来源和服务追踪具有极高的位置精确性。 </w:t>
      </w:r>
    </w:p>
    <w:p w:rsidR="003069E4" w:rsidRDefault="003069E4" w:rsidP="003069E4">
      <w:r>
        <w:t>IP30 和 Intermec 新型 CK61ex 移动计算机的组合为将来的供应</w:t>
      </w:r>
      <w:proofErr w:type="gramStart"/>
      <w:r>
        <w:t>链提供</w:t>
      </w:r>
      <w:proofErr w:type="gramEnd"/>
      <w:r>
        <w:t xml:space="preserve">了投资保护。逐渐的，RFID和条形码标签从简单的“两选一”向紧密结合单品、货箱和托盘层次识别的互补解决方案转移。IP30 和 CK61ex 不仅为读写 RFID，也为在同一应用中从任意角度、无论远 近读取 1D 和 2D 条形码带来其所需的灵 活性。 </w:t>
      </w:r>
    </w:p>
    <w:p w:rsidR="003069E4" w:rsidRDefault="003069E4" w:rsidP="003069E4">
      <w:r>
        <w:lastRenderedPageBreak/>
        <w:t xml:space="preserve">RFID 是仅有的几种在恶劣环境和有害环境中识别和采集数据的可行方法之一， 非易燃级 IP30 版本与 CK61NI 移动计算机和 Intermec 耐用 RFID 标签组合在一起， 为读写 RFID 标签和通过无线局域网传输数据提供了已获验证的设备。 </w:t>
      </w:r>
    </w:p>
    <w:p w:rsidR="003069E4" w:rsidRDefault="003069E4" w:rsidP="003069E4">
      <w:r>
        <w:t xml:space="preserve">IP30与CK3移动计算机组合在一起，为用户提供了具备更广泛的数据采集能力和通讯功能的轻巧的工具。IP30和CK3的组合适用于各种室内应用，可以有效提高操作的规范性，简化IT服务和操作的成本。 </w:t>
      </w:r>
    </w:p>
    <w:p w:rsidR="003069E4" w:rsidRDefault="003069E4" w:rsidP="003069E4">
      <w:r>
        <w:rPr>
          <w:rFonts w:hint="eastAsia"/>
        </w:rPr>
        <w:t>与</w:t>
      </w:r>
      <w:r>
        <w:t xml:space="preserve"> Intermec 行业领先的固定和车载 RFID 读写器相似，IP30 具有 </w:t>
      </w:r>
      <w:proofErr w:type="spellStart"/>
      <w:r>
        <w:t>EPCglobal</w:t>
      </w:r>
      <w:proofErr w:type="spellEnd"/>
      <w:r>
        <w:t xml:space="preserve"> 无线认证，在所有使用 Intermec 读写器的 RFID 应用中具备无缝应用的便携性。 </w:t>
      </w:r>
    </w:p>
    <w:p w:rsidR="003069E4" w:rsidRDefault="003069E4" w:rsidP="003069E4">
      <w:proofErr w:type="spellStart"/>
      <w:r>
        <w:t>SmartSystems</w:t>
      </w:r>
      <w:proofErr w:type="spellEnd"/>
      <w:r>
        <w:t>™ Foundation 是 Intermec 移动计算机标准，提供单一、方便的控制台，用于快速设置、</w:t>
      </w:r>
      <w:proofErr w:type="gramStart"/>
      <w:r>
        <w:t>配置此</w:t>
      </w:r>
      <w:proofErr w:type="gramEnd"/>
      <w:r>
        <w:t xml:space="preserve">设备中包含的所有设置。管理员还可以更改设备设置，发送固件升级信息，更新软件应用程序以及直接从控制台执行其他更改，从而节省时间并降低成本。 </w:t>
      </w:r>
    </w:p>
    <w:p w:rsidR="003069E4" w:rsidRDefault="003069E4" w:rsidP="003069E4">
      <w:r>
        <w:rPr>
          <w:rFonts w:hint="eastAsia"/>
        </w:rPr>
        <w:t>基本参数</w:t>
      </w:r>
      <w:r>
        <w:t xml:space="preserve">                                                                                                 </w:t>
      </w:r>
    </w:p>
    <w:p w:rsidR="003069E4" w:rsidRDefault="003069E4" w:rsidP="003069E4">
      <w:r>
        <w:rPr>
          <w:rFonts w:hint="eastAsia"/>
        </w:rPr>
        <w:t>工作环境</w:t>
      </w:r>
      <w:r>
        <w:t xml:space="preserve">     </w:t>
      </w:r>
    </w:p>
    <w:p w:rsidR="003069E4" w:rsidRDefault="003069E4" w:rsidP="003069E4">
      <w:r>
        <w:rPr>
          <w:rFonts w:hint="eastAsia"/>
        </w:rPr>
        <w:t>工业等级：</w:t>
      </w:r>
      <w:r>
        <w:t xml:space="preserve">IP64 </w:t>
      </w:r>
    </w:p>
    <w:p w:rsidR="003069E4" w:rsidRDefault="003069E4" w:rsidP="003069E4">
      <w:r>
        <w:rPr>
          <w:rFonts w:hint="eastAsia"/>
        </w:rPr>
        <w:t>湿度：</w:t>
      </w:r>
      <w:r>
        <w:t xml:space="preserve">10% 至 95%（无冷凝） </w:t>
      </w:r>
    </w:p>
    <w:p w:rsidR="003069E4" w:rsidRDefault="003069E4" w:rsidP="003069E4">
      <w:r>
        <w:rPr>
          <w:rFonts w:hint="eastAsia"/>
        </w:rPr>
        <w:t>工作温度：</w:t>
      </w:r>
      <w:r>
        <w:t xml:space="preserve">0° C 至 50° C（32° F 至 122° F） </w:t>
      </w:r>
    </w:p>
    <w:p w:rsidR="003069E4" w:rsidRDefault="003069E4" w:rsidP="003069E4">
      <w:r>
        <w:rPr>
          <w:rFonts w:hint="eastAsia"/>
        </w:rPr>
        <w:t>储存温度：</w:t>
      </w:r>
      <w:r>
        <w:t xml:space="preserve">-30° C 至 70° C（-22° F 至 158° F） </w:t>
      </w:r>
    </w:p>
    <w:p w:rsidR="003069E4" w:rsidRDefault="003069E4" w:rsidP="003069E4">
      <w:r>
        <w:rPr>
          <w:rFonts w:hint="eastAsia"/>
        </w:rPr>
        <w:t>抗冲击：</w:t>
      </w:r>
      <w:r>
        <w:t xml:space="preserve">30G，11ms，半正弦脉冲（操作） </w:t>
      </w:r>
    </w:p>
    <w:p w:rsidR="003069E4" w:rsidRDefault="003069E4" w:rsidP="003069E4">
      <w:r>
        <w:rPr>
          <w:rFonts w:hint="eastAsia"/>
        </w:rPr>
        <w:t>抗振动：三个轴向约可承受</w:t>
      </w:r>
      <w:r>
        <w:t xml:space="preserve"> 2 小时 17.5G RMS </w:t>
      </w:r>
      <w:proofErr w:type="gramStart"/>
      <w:r>
        <w:t>伪随</w:t>
      </w:r>
      <w:proofErr w:type="gramEnd"/>
      <w:r>
        <w:t xml:space="preserve"> 机振动 </w:t>
      </w:r>
    </w:p>
    <w:p w:rsidR="003069E4" w:rsidRDefault="003069E4" w:rsidP="003069E4">
      <w:r>
        <w:rPr>
          <w:rFonts w:hint="eastAsia"/>
        </w:rPr>
        <w:t>跌落承载：可承受从</w:t>
      </w:r>
      <w:r>
        <w:t xml:space="preserve"> 1.3m (4 </w:t>
      </w:r>
      <w:proofErr w:type="gramStart"/>
      <w:r>
        <w:t>英尺)</w:t>
      </w:r>
      <w:proofErr w:type="gramEnd"/>
      <w:r>
        <w:t xml:space="preserve"> 高度 26 次坠落 至水泥地面 </w:t>
      </w:r>
    </w:p>
    <w:p w:rsidR="003069E4" w:rsidRDefault="003069E4" w:rsidP="003069E4">
      <w:r>
        <w:t xml:space="preserve">  </w:t>
      </w:r>
    </w:p>
    <w:p w:rsidR="003069E4" w:rsidRDefault="003069E4" w:rsidP="003069E4">
      <w:r>
        <w:rPr>
          <w:rFonts w:hint="eastAsia"/>
        </w:rPr>
        <w:t>产品规格</w:t>
      </w:r>
      <w:r>
        <w:t xml:space="preserve"> </w:t>
      </w:r>
    </w:p>
    <w:p w:rsidR="003069E4" w:rsidRDefault="003069E4" w:rsidP="003069E4">
      <w:r>
        <w:rPr>
          <w:rFonts w:hint="eastAsia"/>
        </w:rPr>
        <w:t>不含手持计算机的重量</w:t>
      </w:r>
      <w:r>
        <w:t xml:space="preserve">:含电池 430 g（0.95 </w:t>
      </w:r>
      <w:proofErr w:type="spellStart"/>
      <w:r>
        <w:t>lbs</w:t>
      </w:r>
      <w:proofErr w:type="spellEnd"/>
      <w:r>
        <w:t xml:space="preserve">) </w:t>
      </w:r>
    </w:p>
    <w:p w:rsidR="003069E4" w:rsidRDefault="003069E4" w:rsidP="003069E4">
      <w:r>
        <w:rPr>
          <w:rFonts w:hint="eastAsia"/>
        </w:rPr>
        <w:t>带有</w:t>
      </w:r>
      <w:r>
        <w:t xml:space="preserve"> CN3 的重量： 含电池 860 g（1.9 </w:t>
      </w:r>
      <w:proofErr w:type="spellStart"/>
      <w:r>
        <w:t>lbs</w:t>
      </w:r>
      <w:proofErr w:type="spellEnd"/>
      <w:r>
        <w:t xml:space="preserve">） </w:t>
      </w:r>
    </w:p>
    <w:p w:rsidR="003069E4" w:rsidRDefault="003069E4" w:rsidP="003069E4">
      <w:r>
        <w:rPr>
          <w:rFonts w:hint="eastAsia"/>
        </w:rPr>
        <w:t>带有</w:t>
      </w:r>
      <w:r>
        <w:t xml:space="preserve"> CK61 的重量： 含电池 1.16 kg（2.55 </w:t>
      </w:r>
      <w:proofErr w:type="spellStart"/>
      <w:r>
        <w:t>lbs</w:t>
      </w:r>
      <w:proofErr w:type="spellEnd"/>
      <w:r>
        <w:t xml:space="preserve">） </w:t>
      </w:r>
    </w:p>
    <w:p w:rsidR="003069E4" w:rsidRDefault="003069E4" w:rsidP="003069E4">
      <w:r>
        <w:rPr>
          <w:rFonts w:hint="eastAsia"/>
        </w:rPr>
        <w:t>带有</w:t>
      </w:r>
      <w:r>
        <w:t xml:space="preserve">CK3X的重量： 含电池 880g（1.9lbs） </w:t>
      </w:r>
    </w:p>
    <w:p w:rsidR="003069E4" w:rsidRDefault="003069E4" w:rsidP="003069E4">
      <w:r>
        <w:t xml:space="preserve">  </w:t>
      </w:r>
    </w:p>
    <w:p w:rsidR="003069E4" w:rsidRDefault="003069E4" w:rsidP="003069E4">
      <w:r>
        <w:rPr>
          <w:rFonts w:hint="eastAsia"/>
        </w:rPr>
        <w:t>常规读取范围（依标签而不同）</w:t>
      </w:r>
      <w:r>
        <w:t xml:space="preserve"> </w:t>
      </w:r>
    </w:p>
    <w:p w:rsidR="003069E4" w:rsidRDefault="003069E4" w:rsidP="003069E4">
      <w:proofErr w:type="gramStart"/>
      <w:r>
        <w:t>6.09 cm to 304.8 cm (0.2 ft. to 10 ft.)</w:t>
      </w:r>
      <w:proofErr w:type="gramEnd"/>
      <w:r>
        <w:t xml:space="preserve"> </w:t>
      </w:r>
    </w:p>
    <w:p w:rsidR="003069E4" w:rsidRDefault="003069E4" w:rsidP="003069E4">
      <w:r>
        <w:t xml:space="preserve">  </w:t>
      </w:r>
    </w:p>
    <w:p w:rsidR="003069E4" w:rsidRDefault="003069E4" w:rsidP="003069E4">
      <w:r>
        <w:rPr>
          <w:rFonts w:hint="eastAsia"/>
        </w:rPr>
        <w:t>常规写入范围（依标签而不同）</w:t>
      </w:r>
      <w:r>
        <w:t xml:space="preserve"> </w:t>
      </w:r>
    </w:p>
    <w:p w:rsidR="003069E4" w:rsidRDefault="003069E4" w:rsidP="003069E4">
      <w:proofErr w:type="gramStart"/>
      <w:r>
        <w:t>30.5 cm to 60.9 cm (1 ft. to 2 ft.)</w:t>
      </w:r>
      <w:proofErr w:type="gramEnd"/>
      <w:r>
        <w:t xml:space="preserve"> </w:t>
      </w:r>
    </w:p>
    <w:p w:rsidR="003069E4" w:rsidRDefault="003069E4" w:rsidP="003069E4">
      <w:r>
        <w:t xml:space="preserve">  </w:t>
      </w:r>
    </w:p>
    <w:p w:rsidR="003069E4" w:rsidRDefault="003069E4" w:rsidP="003069E4">
      <w:r>
        <w:rPr>
          <w:rFonts w:hint="eastAsia"/>
        </w:rPr>
        <w:t>电池</w:t>
      </w:r>
      <w:r>
        <w:t xml:space="preserve"> </w:t>
      </w:r>
    </w:p>
    <w:p w:rsidR="004959F7" w:rsidRDefault="003069E4" w:rsidP="003069E4">
      <w:r>
        <w:rPr>
          <w:rFonts w:hint="eastAsia"/>
        </w:rPr>
        <w:t>可更换的锂离子电池组（</w:t>
      </w:r>
      <w:r>
        <w:t>2400mAh）</w:t>
      </w:r>
    </w:p>
    <w:sectPr w:rsidR="00495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9E4"/>
    <w:rsid w:val="003069E4"/>
    <w:rsid w:val="00495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069E4"/>
    <w:rPr>
      <w:sz w:val="18"/>
      <w:szCs w:val="18"/>
    </w:rPr>
  </w:style>
  <w:style w:type="character" w:customStyle="1" w:styleId="Char">
    <w:name w:val="批注框文本 Char"/>
    <w:basedOn w:val="a0"/>
    <w:link w:val="a3"/>
    <w:uiPriority w:val="99"/>
    <w:semiHidden/>
    <w:rsid w:val="003069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069E4"/>
    <w:rPr>
      <w:sz w:val="18"/>
      <w:szCs w:val="18"/>
    </w:rPr>
  </w:style>
  <w:style w:type="character" w:customStyle="1" w:styleId="Char">
    <w:name w:val="批注框文本 Char"/>
    <w:basedOn w:val="a0"/>
    <w:link w:val="a3"/>
    <w:uiPriority w:val="99"/>
    <w:semiHidden/>
    <w:rsid w:val="003069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1569</Characters>
  <Application>Microsoft Office Word</Application>
  <DocSecurity>0</DocSecurity>
  <Lines>13</Lines>
  <Paragraphs>3</Paragraphs>
  <ScaleCrop>false</ScaleCrop>
  <Company>Microsoft</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2020-06-11T08:30:00Z</dcterms:created>
  <dcterms:modified xsi:type="dcterms:W3CDTF">2020-06-11T08:31:00Z</dcterms:modified>
</cp:coreProperties>
</file>